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146B" w:rsidRPr="0035146B" w:rsidRDefault="0035146B" w:rsidP="0035146B">
      <w:pPr>
        <w:jc w:val="center"/>
        <w:rPr>
          <w:rFonts w:ascii="仿宋" w:eastAsia="仿宋" w:hAnsi="仿宋"/>
          <w:sz w:val="28"/>
          <w:szCs w:val="22"/>
        </w:rPr>
      </w:pPr>
    </w:p>
    <w:p w:rsidR="0035146B" w:rsidRPr="0035146B" w:rsidRDefault="0035146B" w:rsidP="0035146B">
      <w:pPr>
        <w:jc w:val="center"/>
        <w:rPr>
          <w:rFonts w:ascii="仿宋" w:eastAsia="仿宋" w:hAnsi="仿宋"/>
          <w:sz w:val="28"/>
          <w:szCs w:val="22"/>
        </w:rPr>
      </w:pPr>
    </w:p>
    <w:p w:rsidR="0035146B" w:rsidRPr="0035146B" w:rsidRDefault="0035146B" w:rsidP="0035146B">
      <w:pPr>
        <w:jc w:val="center"/>
        <w:rPr>
          <w:rFonts w:ascii="仿宋" w:eastAsia="仿宋" w:hAnsi="仿宋"/>
          <w:sz w:val="28"/>
          <w:szCs w:val="22"/>
        </w:rPr>
      </w:pPr>
    </w:p>
    <w:p w:rsidR="0035146B" w:rsidRPr="0035146B" w:rsidRDefault="0035146B" w:rsidP="0035146B">
      <w:pPr>
        <w:jc w:val="center"/>
        <w:rPr>
          <w:rFonts w:ascii="仿宋" w:eastAsia="仿宋" w:hAnsi="仿宋"/>
          <w:sz w:val="28"/>
          <w:szCs w:val="22"/>
        </w:rPr>
      </w:pPr>
      <w:r w:rsidRPr="0035146B">
        <w:rPr>
          <w:rFonts w:ascii="仿宋" w:eastAsia="仿宋" w:hAnsi="仿宋" w:hint="eastAsia"/>
          <w:sz w:val="28"/>
          <w:szCs w:val="22"/>
        </w:rPr>
        <w:t>医科研</w:t>
      </w:r>
      <w:r w:rsidRPr="0035146B">
        <w:rPr>
          <w:rFonts w:ascii="仿宋" w:eastAsia="仿宋" w:hAnsi="仿宋" w:hint="eastAsia"/>
          <w:sz w:val="28"/>
          <w:szCs w:val="22"/>
        </w:rPr>
        <w:t>便函[2017]</w:t>
      </w:r>
      <w:r w:rsidRPr="0035146B">
        <w:rPr>
          <w:rFonts w:ascii="仿宋" w:eastAsia="仿宋" w:hAnsi="仿宋"/>
          <w:sz w:val="28"/>
          <w:szCs w:val="22"/>
        </w:rPr>
        <w:t>0</w:t>
      </w:r>
      <w:r w:rsidRPr="0035146B">
        <w:rPr>
          <w:rFonts w:ascii="仿宋" w:eastAsia="仿宋" w:hAnsi="仿宋"/>
          <w:sz w:val="28"/>
          <w:szCs w:val="22"/>
        </w:rPr>
        <w:t>08</w:t>
      </w:r>
      <w:r w:rsidRPr="0035146B">
        <w:rPr>
          <w:rFonts w:ascii="仿宋" w:eastAsia="仿宋" w:hAnsi="仿宋" w:hint="eastAsia"/>
          <w:sz w:val="28"/>
          <w:szCs w:val="22"/>
        </w:rPr>
        <w:t>号</w:t>
      </w:r>
    </w:p>
    <w:p w:rsidR="0009217F" w:rsidRPr="0009217F" w:rsidRDefault="0035146B" w:rsidP="0035146B">
      <w:pPr>
        <w:spacing w:beforeLines="50" w:before="156" w:line="480" w:lineRule="exact"/>
        <w:jc w:val="center"/>
        <w:rPr>
          <w:rFonts w:ascii="宋体" w:hAnsi="宋体" w:hint="eastAsia"/>
          <w:sz w:val="28"/>
          <w:szCs w:val="28"/>
        </w:rPr>
      </w:pPr>
      <w:bookmarkStart w:id="0" w:name="_Hlk483382079"/>
      <w:r w:rsidRPr="0035146B">
        <w:rPr>
          <w:rFonts w:ascii="仿宋" w:eastAsia="仿宋" w:hAnsi="仿宋" w:hint="eastAsia"/>
          <w:b/>
          <w:sz w:val="36"/>
          <w:szCs w:val="22"/>
        </w:rPr>
        <w:t>关于</w:t>
      </w:r>
      <w:r w:rsidRPr="0035146B">
        <w:rPr>
          <w:rFonts w:ascii="仿宋" w:eastAsia="仿宋" w:hAnsi="仿宋"/>
          <w:b/>
          <w:sz w:val="36"/>
          <w:szCs w:val="22"/>
        </w:rPr>
        <w:t>研究生</w:t>
      </w:r>
      <w:bookmarkStart w:id="1" w:name="_Hlk483382133"/>
      <w:r w:rsidRPr="0035146B">
        <w:rPr>
          <w:rFonts w:ascii="仿宋" w:eastAsia="仿宋" w:hAnsi="仿宋"/>
          <w:b/>
          <w:sz w:val="36"/>
          <w:szCs w:val="22"/>
        </w:rPr>
        <w:t>转</w:t>
      </w:r>
      <w:r w:rsidRPr="0035146B">
        <w:rPr>
          <w:rFonts w:ascii="仿宋" w:eastAsia="仿宋" w:hAnsi="仿宋" w:hint="eastAsia"/>
          <w:b/>
          <w:sz w:val="36"/>
          <w:szCs w:val="22"/>
        </w:rPr>
        <w:t>导师</w:t>
      </w:r>
      <w:r w:rsidRPr="0035146B">
        <w:rPr>
          <w:rFonts w:ascii="仿宋" w:eastAsia="仿宋" w:hAnsi="仿宋"/>
          <w:b/>
          <w:sz w:val="36"/>
          <w:szCs w:val="22"/>
        </w:rPr>
        <w:t>、转专业、转培养类型、转所院培养的管理</w:t>
      </w:r>
      <w:bookmarkEnd w:id="1"/>
      <w:r w:rsidRPr="0035146B">
        <w:rPr>
          <w:rFonts w:ascii="仿宋" w:eastAsia="仿宋" w:hAnsi="仿宋"/>
          <w:b/>
          <w:sz w:val="36"/>
          <w:szCs w:val="22"/>
        </w:rPr>
        <w:t>规定</w:t>
      </w:r>
      <w:bookmarkEnd w:id="0"/>
    </w:p>
    <w:p w:rsidR="005460FF" w:rsidRPr="0035146B" w:rsidRDefault="003C3DD1" w:rsidP="0035146B">
      <w:pPr>
        <w:spacing w:beforeLines="50" w:before="156" w:line="360" w:lineRule="auto"/>
        <w:rPr>
          <w:rFonts w:ascii="仿宋" w:eastAsia="仿宋" w:hAnsi="仿宋"/>
          <w:sz w:val="28"/>
          <w:szCs w:val="28"/>
        </w:rPr>
      </w:pPr>
      <w:r w:rsidRPr="0035146B">
        <w:rPr>
          <w:rFonts w:ascii="仿宋" w:eastAsia="仿宋" w:hAnsi="仿宋" w:hint="eastAsia"/>
          <w:sz w:val="28"/>
          <w:szCs w:val="28"/>
        </w:rPr>
        <w:t>各所院：</w:t>
      </w:r>
    </w:p>
    <w:p w:rsidR="005460FF" w:rsidRPr="0035146B" w:rsidRDefault="003C3DD1" w:rsidP="0035146B">
      <w:pPr>
        <w:pStyle w:val="Default"/>
        <w:spacing w:line="360" w:lineRule="auto"/>
        <w:ind w:firstLine="560"/>
        <w:jc w:val="both"/>
        <w:rPr>
          <w:rFonts w:ascii="仿宋" w:eastAsia="仿宋" w:hAnsi="仿宋"/>
          <w:sz w:val="28"/>
          <w:szCs w:val="28"/>
        </w:rPr>
      </w:pPr>
      <w:r w:rsidRPr="0035146B">
        <w:rPr>
          <w:rFonts w:ascii="仿宋" w:eastAsia="仿宋" w:hAnsi="仿宋" w:hint="eastAsia"/>
          <w:sz w:val="28"/>
          <w:szCs w:val="28"/>
        </w:rPr>
        <w:t>为维护学校正常教育教学秩序、保障学生权益、规范学生行为、规范研究生教育管理工作，</w:t>
      </w:r>
      <w:r w:rsidR="00075F64" w:rsidRPr="0035146B">
        <w:rPr>
          <w:rFonts w:ascii="仿宋" w:eastAsia="仿宋" w:hAnsi="仿宋" w:hint="eastAsia"/>
          <w:sz w:val="28"/>
          <w:szCs w:val="28"/>
        </w:rPr>
        <w:t>根据</w:t>
      </w:r>
      <w:r w:rsidRPr="0035146B">
        <w:rPr>
          <w:rFonts w:ascii="仿宋" w:eastAsia="仿宋" w:hAnsi="仿宋" w:hint="eastAsia"/>
          <w:sz w:val="28"/>
          <w:szCs w:val="28"/>
        </w:rPr>
        <w:t>《普通高等学校管理规定》</w:t>
      </w:r>
      <w:r w:rsidR="00075F64" w:rsidRPr="0035146B">
        <w:rPr>
          <w:rFonts w:ascii="仿宋" w:eastAsia="仿宋" w:hAnsi="仿宋" w:hint="eastAsia"/>
          <w:sz w:val="28"/>
          <w:szCs w:val="28"/>
        </w:rPr>
        <w:t>(中华</w:t>
      </w:r>
      <w:r w:rsidR="00075F64" w:rsidRPr="0035146B">
        <w:rPr>
          <w:rFonts w:ascii="仿宋" w:eastAsia="仿宋" w:hAnsi="仿宋"/>
          <w:sz w:val="28"/>
          <w:szCs w:val="28"/>
        </w:rPr>
        <w:t>人民共和国教育部令第</w:t>
      </w:r>
      <w:r w:rsidR="00075F64" w:rsidRPr="0035146B">
        <w:rPr>
          <w:rFonts w:ascii="仿宋" w:eastAsia="仿宋" w:hAnsi="仿宋" w:hint="eastAsia"/>
          <w:sz w:val="28"/>
          <w:szCs w:val="28"/>
        </w:rPr>
        <w:t>41号)</w:t>
      </w:r>
      <w:r w:rsidRPr="0035146B">
        <w:rPr>
          <w:rFonts w:ascii="仿宋" w:eastAsia="仿宋" w:hAnsi="仿宋" w:hint="eastAsia"/>
          <w:sz w:val="28"/>
          <w:szCs w:val="28"/>
        </w:rPr>
        <w:t>及《关于研究生转导师转专业管理规定》</w:t>
      </w:r>
      <w:r w:rsidR="00F31D73" w:rsidRPr="0035146B">
        <w:rPr>
          <w:rFonts w:ascii="仿宋" w:eastAsia="仿宋" w:hAnsi="仿宋" w:hint="eastAsia"/>
          <w:sz w:val="28"/>
          <w:szCs w:val="28"/>
        </w:rPr>
        <w:t>（医科研便函[2011]135号）</w:t>
      </w:r>
      <w:r w:rsidRPr="0035146B">
        <w:rPr>
          <w:rFonts w:ascii="仿宋" w:eastAsia="仿宋" w:hAnsi="仿宋" w:hint="eastAsia"/>
          <w:sz w:val="28"/>
          <w:szCs w:val="28"/>
        </w:rPr>
        <w:t>，结合近年来执行情况，经2017年5月8日研究生培养工作会议讨论，现对研究生转导师、转专业、</w:t>
      </w:r>
      <w:r w:rsidR="006E3DA0" w:rsidRPr="0035146B">
        <w:rPr>
          <w:rFonts w:ascii="仿宋" w:eastAsia="仿宋" w:hAnsi="仿宋" w:hint="eastAsia"/>
          <w:sz w:val="28"/>
          <w:szCs w:val="28"/>
        </w:rPr>
        <w:t>转</w:t>
      </w:r>
      <w:r w:rsidR="006E3DA0" w:rsidRPr="0035146B">
        <w:rPr>
          <w:rFonts w:ascii="仿宋" w:eastAsia="仿宋" w:hAnsi="仿宋"/>
          <w:sz w:val="28"/>
          <w:szCs w:val="28"/>
        </w:rPr>
        <w:t>培养类型、转所院</w:t>
      </w:r>
      <w:r w:rsidRPr="0035146B">
        <w:rPr>
          <w:rFonts w:ascii="仿宋" w:eastAsia="仿宋" w:hAnsi="仿宋" w:hint="eastAsia"/>
          <w:sz w:val="28"/>
          <w:szCs w:val="28"/>
        </w:rPr>
        <w:t>事宜做如下规定：</w:t>
      </w:r>
    </w:p>
    <w:p w:rsidR="005460FF" w:rsidRPr="0035146B" w:rsidRDefault="003C3DD1" w:rsidP="0035146B">
      <w:pPr>
        <w:pStyle w:val="1"/>
        <w:spacing w:line="360" w:lineRule="auto"/>
        <w:ind w:left="480" w:firstLineChars="0" w:firstLine="0"/>
        <w:rPr>
          <w:rFonts w:ascii="仿宋" w:eastAsia="仿宋" w:hAnsi="仿宋"/>
          <w:sz w:val="28"/>
          <w:szCs w:val="28"/>
        </w:rPr>
      </w:pPr>
      <w:r w:rsidRPr="0035146B">
        <w:rPr>
          <w:rFonts w:ascii="仿宋" w:eastAsia="仿宋" w:hAnsi="仿宋" w:hint="eastAsia"/>
          <w:sz w:val="28"/>
          <w:szCs w:val="28"/>
        </w:rPr>
        <w:t>一、研究生转导师培养</w:t>
      </w:r>
    </w:p>
    <w:p w:rsidR="005460FF" w:rsidRPr="0035146B" w:rsidRDefault="003C3DD1" w:rsidP="0035146B">
      <w:pPr>
        <w:spacing w:line="360" w:lineRule="auto"/>
        <w:ind w:firstLineChars="200" w:firstLine="560"/>
        <w:jc w:val="left"/>
        <w:rPr>
          <w:rFonts w:ascii="仿宋" w:eastAsia="仿宋" w:hAnsi="仿宋"/>
          <w:sz w:val="28"/>
          <w:szCs w:val="28"/>
        </w:rPr>
      </w:pPr>
      <w:r w:rsidRPr="0035146B">
        <w:rPr>
          <w:rFonts w:ascii="仿宋" w:eastAsia="仿宋" w:hAnsi="仿宋" w:hint="eastAsia"/>
          <w:sz w:val="28"/>
          <w:szCs w:val="28"/>
        </w:rPr>
        <w:t>1.</w:t>
      </w:r>
      <w:r w:rsidRPr="0035146B">
        <w:rPr>
          <w:rFonts w:ascii="仿宋" w:eastAsia="仿宋" w:hAnsi="仿宋"/>
          <w:sz w:val="28"/>
          <w:szCs w:val="28"/>
        </w:rPr>
        <w:t xml:space="preserve"> </w:t>
      </w:r>
      <w:r w:rsidRPr="0035146B">
        <w:rPr>
          <w:rFonts w:ascii="仿宋" w:eastAsia="仿宋" w:hAnsi="仿宋" w:hint="eastAsia"/>
          <w:sz w:val="28"/>
          <w:szCs w:val="28"/>
        </w:rPr>
        <w:t>研究生导师是研究生培养的第一责任人，参与研究生招生、录取、培养的整个过程，研究生一般应在招生录取导师指导下完成学业。</w:t>
      </w:r>
    </w:p>
    <w:p w:rsidR="005460FF" w:rsidRPr="0035146B" w:rsidRDefault="003C3DD1" w:rsidP="0035146B">
      <w:pPr>
        <w:spacing w:line="360" w:lineRule="auto"/>
        <w:ind w:firstLineChars="200" w:firstLine="560"/>
        <w:jc w:val="left"/>
        <w:rPr>
          <w:rFonts w:ascii="仿宋" w:eastAsia="仿宋" w:hAnsi="仿宋"/>
          <w:sz w:val="28"/>
          <w:szCs w:val="28"/>
        </w:rPr>
      </w:pPr>
      <w:r w:rsidRPr="0035146B">
        <w:rPr>
          <w:rFonts w:ascii="仿宋" w:eastAsia="仿宋" w:hAnsi="仿宋" w:hint="eastAsia"/>
          <w:sz w:val="28"/>
          <w:szCs w:val="28"/>
        </w:rPr>
        <w:t>2.研究生在学期间因招生导师与培养导师信息不符、导师工作调动、个人学习兴趣、课题、导师情况等原因可以申请转导师。</w:t>
      </w:r>
    </w:p>
    <w:p w:rsidR="005460FF" w:rsidRPr="0035146B" w:rsidRDefault="003C3DD1" w:rsidP="0035146B">
      <w:pPr>
        <w:spacing w:line="360" w:lineRule="auto"/>
        <w:ind w:firstLineChars="200" w:firstLine="560"/>
        <w:jc w:val="left"/>
        <w:rPr>
          <w:rFonts w:ascii="仿宋" w:eastAsia="仿宋" w:hAnsi="仿宋"/>
          <w:sz w:val="28"/>
          <w:szCs w:val="28"/>
        </w:rPr>
      </w:pPr>
      <w:r w:rsidRPr="0035146B">
        <w:rPr>
          <w:rFonts w:ascii="仿宋" w:eastAsia="仿宋" w:hAnsi="仿宋" w:hint="eastAsia"/>
          <w:sz w:val="28"/>
          <w:szCs w:val="28"/>
        </w:rPr>
        <w:t>3.研究生转导师应在相同或相近的学科专业下进行，不得跨一级学科。</w:t>
      </w:r>
    </w:p>
    <w:p w:rsidR="005460FF" w:rsidRPr="0035146B" w:rsidRDefault="003C3DD1" w:rsidP="0035146B">
      <w:pPr>
        <w:spacing w:line="360" w:lineRule="auto"/>
        <w:ind w:firstLineChars="200" w:firstLine="560"/>
        <w:jc w:val="left"/>
        <w:rPr>
          <w:rFonts w:ascii="仿宋" w:eastAsia="仿宋" w:hAnsi="仿宋"/>
          <w:sz w:val="28"/>
          <w:szCs w:val="28"/>
        </w:rPr>
      </w:pPr>
      <w:r w:rsidRPr="0035146B">
        <w:rPr>
          <w:rFonts w:ascii="仿宋" w:eastAsia="仿宋" w:hAnsi="仿宋" w:hint="eastAsia"/>
          <w:sz w:val="28"/>
          <w:szCs w:val="28"/>
        </w:rPr>
        <w:t>4.研究生在学期间因招生导师与培养导师信息不符申请转导师</w:t>
      </w:r>
      <w:r w:rsidRPr="0035146B">
        <w:rPr>
          <w:rFonts w:ascii="仿宋" w:eastAsia="仿宋" w:hAnsi="仿宋" w:hint="eastAsia"/>
          <w:sz w:val="28"/>
          <w:szCs w:val="28"/>
        </w:rPr>
        <w:lastRenderedPageBreak/>
        <w:t>必须在第一学年内完成，研究生因个人学习兴趣、课题、导师情况等原因申请转导师必须在中期考核前完成。研究生在学期间最后一学年不得办理转导师手续（因导师工作调动者可例外）。</w:t>
      </w:r>
    </w:p>
    <w:p w:rsidR="005460FF" w:rsidRPr="0035146B" w:rsidRDefault="003C3DD1" w:rsidP="0035146B">
      <w:pPr>
        <w:spacing w:line="360" w:lineRule="auto"/>
        <w:jc w:val="left"/>
        <w:rPr>
          <w:rFonts w:ascii="仿宋" w:eastAsia="仿宋" w:hAnsi="仿宋"/>
          <w:sz w:val="28"/>
          <w:szCs w:val="28"/>
        </w:rPr>
      </w:pPr>
      <w:r w:rsidRPr="0035146B">
        <w:rPr>
          <w:rFonts w:ascii="仿宋" w:eastAsia="仿宋" w:hAnsi="仿宋"/>
          <w:sz w:val="28"/>
          <w:szCs w:val="28"/>
        </w:rPr>
        <w:t xml:space="preserve">   </w:t>
      </w:r>
      <w:r w:rsidRPr="0035146B">
        <w:rPr>
          <w:rFonts w:ascii="仿宋" w:eastAsia="仿宋" w:hAnsi="仿宋" w:hint="eastAsia"/>
          <w:sz w:val="28"/>
          <w:szCs w:val="28"/>
        </w:rPr>
        <w:t>二、研究生转专业学习</w:t>
      </w:r>
    </w:p>
    <w:p w:rsidR="005460FF" w:rsidRPr="0035146B" w:rsidRDefault="003C3DD1" w:rsidP="0035146B">
      <w:pPr>
        <w:numPr>
          <w:ilvl w:val="0"/>
          <w:numId w:val="1"/>
        </w:numPr>
        <w:spacing w:line="360" w:lineRule="auto"/>
        <w:ind w:firstLineChars="200" w:firstLine="560"/>
        <w:jc w:val="left"/>
        <w:rPr>
          <w:rFonts w:ascii="仿宋" w:eastAsia="仿宋" w:hAnsi="仿宋"/>
          <w:sz w:val="28"/>
          <w:szCs w:val="28"/>
        </w:rPr>
      </w:pPr>
      <w:r w:rsidRPr="0035146B">
        <w:rPr>
          <w:rFonts w:ascii="仿宋" w:eastAsia="仿宋" w:hAnsi="仿宋" w:hint="eastAsia"/>
          <w:sz w:val="28"/>
          <w:szCs w:val="28"/>
        </w:rPr>
        <w:t>研究生一般应在被录取学科专业完成学业。</w:t>
      </w:r>
    </w:p>
    <w:p w:rsidR="005460FF" w:rsidRPr="0035146B" w:rsidRDefault="003C3DD1" w:rsidP="0035146B">
      <w:pPr>
        <w:numPr>
          <w:ilvl w:val="0"/>
          <w:numId w:val="1"/>
        </w:numPr>
        <w:spacing w:line="360" w:lineRule="auto"/>
        <w:ind w:firstLineChars="200" w:firstLine="560"/>
        <w:jc w:val="left"/>
        <w:rPr>
          <w:rFonts w:ascii="仿宋" w:eastAsia="仿宋" w:hAnsi="仿宋"/>
          <w:sz w:val="28"/>
          <w:szCs w:val="28"/>
        </w:rPr>
      </w:pPr>
      <w:r w:rsidRPr="0035146B">
        <w:rPr>
          <w:rFonts w:ascii="仿宋" w:eastAsia="仿宋" w:hAnsi="仿宋" w:hint="eastAsia"/>
          <w:sz w:val="28"/>
          <w:szCs w:val="28"/>
        </w:rPr>
        <w:t>专业学位研究生不允许转专业。</w:t>
      </w:r>
    </w:p>
    <w:p w:rsidR="005460FF" w:rsidRPr="0035146B" w:rsidRDefault="003C3DD1" w:rsidP="0035146B">
      <w:pPr>
        <w:numPr>
          <w:ilvl w:val="0"/>
          <w:numId w:val="1"/>
        </w:numPr>
        <w:spacing w:line="360" w:lineRule="auto"/>
        <w:ind w:firstLineChars="200" w:firstLine="560"/>
        <w:jc w:val="left"/>
        <w:rPr>
          <w:rFonts w:ascii="仿宋" w:eastAsia="仿宋" w:hAnsi="仿宋"/>
          <w:sz w:val="28"/>
          <w:szCs w:val="28"/>
        </w:rPr>
      </w:pPr>
      <w:r w:rsidRPr="0035146B">
        <w:rPr>
          <w:rFonts w:ascii="仿宋" w:eastAsia="仿宋" w:hAnsi="仿宋" w:hint="eastAsia"/>
          <w:sz w:val="28"/>
          <w:szCs w:val="28"/>
        </w:rPr>
        <w:t>学术学位研究生在学期间因身体原因、个人学习兴趣、课题、导师情况等原因可以申请转专业。</w:t>
      </w:r>
    </w:p>
    <w:p w:rsidR="005460FF" w:rsidRPr="0035146B" w:rsidRDefault="003C3DD1" w:rsidP="0035146B">
      <w:pPr>
        <w:numPr>
          <w:ilvl w:val="0"/>
          <w:numId w:val="1"/>
        </w:numPr>
        <w:spacing w:line="360" w:lineRule="auto"/>
        <w:ind w:firstLineChars="200" w:firstLine="560"/>
        <w:jc w:val="left"/>
        <w:rPr>
          <w:rFonts w:ascii="仿宋" w:eastAsia="仿宋" w:hAnsi="仿宋"/>
          <w:sz w:val="28"/>
          <w:szCs w:val="28"/>
        </w:rPr>
      </w:pPr>
      <w:r w:rsidRPr="0035146B">
        <w:rPr>
          <w:rFonts w:ascii="仿宋" w:eastAsia="仿宋" w:hAnsi="仿宋" w:hint="eastAsia"/>
          <w:sz w:val="28"/>
          <w:szCs w:val="28"/>
        </w:rPr>
        <w:t>学术学位研究生转专业应在相同或相近的学科专业下进行，不得跨一级学科。</w:t>
      </w:r>
    </w:p>
    <w:p w:rsidR="005460FF" w:rsidRPr="0035146B" w:rsidRDefault="003C3DD1" w:rsidP="0035146B">
      <w:pPr>
        <w:numPr>
          <w:ilvl w:val="0"/>
          <w:numId w:val="1"/>
        </w:numPr>
        <w:spacing w:line="360" w:lineRule="auto"/>
        <w:ind w:firstLineChars="200" w:firstLine="560"/>
        <w:jc w:val="left"/>
        <w:rPr>
          <w:rFonts w:ascii="仿宋" w:eastAsia="仿宋" w:hAnsi="仿宋"/>
          <w:sz w:val="28"/>
          <w:szCs w:val="28"/>
        </w:rPr>
      </w:pPr>
      <w:r w:rsidRPr="0035146B">
        <w:rPr>
          <w:rFonts w:ascii="仿宋" w:eastAsia="仿宋" w:hAnsi="仿宋" w:hint="eastAsia"/>
          <w:sz w:val="28"/>
          <w:szCs w:val="28"/>
        </w:rPr>
        <w:t>研究生申请转专业必须在中期考核前完成。研究生在学期间最后一学年不得办理转专业手续。</w:t>
      </w:r>
    </w:p>
    <w:p w:rsidR="005460FF" w:rsidRPr="0035146B" w:rsidRDefault="003C3DD1" w:rsidP="0035146B">
      <w:pPr>
        <w:spacing w:line="360" w:lineRule="auto"/>
        <w:jc w:val="left"/>
        <w:rPr>
          <w:rFonts w:ascii="仿宋" w:eastAsia="仿宋" w:hAnsi="仿宋"/>
          <w:sz w:val="28"/>
          <w:szCs w:val="28"/>
        </w:rPr>
      </w:pPr>
      <w:r w:rsidRPr="0035146B">
        <w:rPr>
          <w:rFonts w:ascii="仿宋" w:eastAsia="仿宋" w:hAnsi="仿宋" w:hint="eastAsia"/>
          <w:sz w:val="28"/>
          <w:szCs w:val="28"/>
        </w:rPr>
        <w:t xml:space="preserve">   三、研究生转培养类型</w:t>
      </w:r>
    </w:p>
    <w:p w:rsidR="005460FF" w:rsidRPr="0035146B" w:rsidRDefault="003C3DD1" w:rsidP="0035146B">
      <w:pPr>
        <w:spacing w:line="360" w:lineRule="auto"/>
        <w:ind w:left="560"/>
        <w:jc w:val="left"/>
        <w:rPr>
          <w:rFonts w:ascii="仿宋" w:eastAsia="仿宋" w:hAnsi="仿宋"/>
          <w:sz w:val="28"/>
          <w:szCs w:val="28"/>
        </w:rPr>
      </w:pPr>
      <w:r w:rsidRPr="0035146B">
        <w:rPr>
          <w:rFonts w:ascii="仿宋" w:eastAsia="仿宋" w:hAnsi="仿宋" w:hint="eastAsia"/>
          <w:sz w:val="28"/>
          <w:szCs w:val="28"/>
        </w:rPr>
        <w:t>1.</w:t>
      </w:r>
      <w:r w:rsidR="00A1160B" w:rsidRPr="0035146B">
        <w:rPr>
          <w:rFonts w:ascii="仿宋" w:eastAsia="仿宋" w:hAnsi="仿宋"/>
          <w:sz w:val="28"/>
          <w:szCs w:val="28"/>
        </w:rPr>
        <w:t xml:space="preserve"> </w:t>
      </w:r>
      <w:r w:rsidRPr="0035146B">
        <w:rPr>
          <w:rFonts w:ascii="仿宋" w:eastAsia="仿宋" w:hAnsi="仿宋" w:hint="eastAsia"/>
          <w:sz w:val="28"/>
          <w:szCs w:val="28"/>
        </w:rPr>
        <w:t>研究生在学期间一般不允许转培养类型。</w:t>
      </w:r>
    </w:p>
    <w:p w:rsidR="005460FF" w:rsidRPr="0035146B" w:rsidRDefault="00A1160B" w:rsidP="0035146B">
      <w:pPr>
        <w:spacing w:line="360" w:lineRule="auto"/>
        <w:ind w:firstLineChars="200" w:firstLine="560"/>
        <w:jc w:val="left"/>
        <w:rPr>
          <w:rFonts w:ascii="仿宋" w:eastAsia="仿宋" w:hAnsi="仿宋"/>
          <w:sz w:val="28"/>
          <w:szCs w:val="28"/>
        </w:rPr>
      </w:pPr>
      <w:r w:rsidRPr="0035146B">
        <w:rPr>
          <w:rFonts w:ascii="仿宋" w:eastAsia="仿宋" w:hAnsi="仿宋"/>
          <w:sz w:val="28"/>
          <w:szCs w:val="28"/>
        </w:rPr>
        <w:t xml:space="preserve">2. </w:t>
      </w:r>
      <w:r w:rsidR="003C3DD1" w:rsidRPr="0035146B">
        <w:rPr>
          <w:rFonts w:ascii="仿宋" w:eastAsia="仿宋" w:hAnsi="仿宋" w:hint="eastAsia"/>
          <w:sz w:val="28"/>
          <w:szCs w:val="28"/>
        </w:rPr>
        <w:t>临床医学、口腔医学专业学位研究生培养执行医教协同政策，在培养过程中可根据</w:t>
      </w:r>
      <w:r w:rsidR="00F31D73" w:rsidRPr="0035146B">
        <w:rPr>
          <w:rFonts w:ascii="仿宋" w:eastAsia="仿宋" w:hAnsi="仿宋" w:hint="eastAsia"/>
          <w:sz w:val="28"/>
          <w:szCs w:val="28"/>
        </w:rPr>
        <w:t>《北京协和医学院攻读临床医学硕士专业学位研究生培养方案总则》、《北京协和医学院攻读口腔医学硕士专业学位研究生培养方案总则》（医科</w:t>
      </w:r>
      <w:r w:rsidR="00F31D73" w:rsidRPr="0035146B">
        <w:rPr>
          <w:rFonts w:ascii="仿宋" w:eastAsia="仿宋" w:hAnsi="仿宋"/>
          <w:sz w:val="28"/>
          <w:szCs w:val="28"/>
        </w:rPr>
        <w:t>研发</w:t>
      </w:r>
      <w:r w:rsidR="00F31D73" w:rsidRPr="0035146B">
        <w:rPr>
          <w:rFonts w:ascii="仿宋" w:eastAsia="仿宋" w:hAnsi="仿宋" w:hint="eastAsia"/>
          <w:sz w:val="28"/>
          <w:szCs w:val="28"/>
        </w:rPr>
        <w:t>[</w:t>
      </w:r>
      <w:r w:rsidR="00F31D73" w:rsidRPr="0035146B">
        <w:rPr>
          <w:rFonts w:ascii="仿宋" w:eastAsia="仿宋" w:hAnsi="仿宋"/>
          <w:sz w:val="28"/>
          <w:szCs w:val="28"/>
        </w:rPr>
        <w:t>2015</w:t>
      </w:r>
      <w:r w:rsidR="00F31D73" w:rsidRPr="0035146B">
        <w:rPr>
          <w:rFonts w:ascii="仿宋" w:eastAsia="仿宋" w:hAnsi="仿宋" w:hint="eastAsia"/>
          <w:sz w:val="28"/>
          <w:szCs w:val="28"/>
        </w:rPr>
        <w:t>]</w:t>
      </w:r>
      <w:r w:rsidR="00F31D73" w:rsidRPr="0035146B">
        <w:rPr>
          <w:rFonts w:ascii="仿宋" w:eastAsia="仿宋" w:hAnsi="仿宋"/>
          <w:sz w:val="28"/>
          <w:szCs w:val="28"/>
        </w:rPr>
        <w:t>190</w:t>
      </w:r>
      <w:r w:rsidR="00F31D73" w:rsidRPr="0035146B">
        <w:rPr>
          <w:rFonts w:ascii="仿宋" w:eastAsia="仿宋" w:hAnsi="仿宋" w:hint="eastAsia"/>
          <w:sz w:val="28"/>
          <w:szCs w:val="28"/>
        </w:rPr>
        <w:t>号）</w:t>
      </w:r>
      <w:r w:rsidR="001F08DE" w:rsidRPr="0035146B">
        <w:rPr>
          <w:rFonts w:ascii="仿宋" w:eastAsia="仿宋" w:hAnsi="仿宋" w:hint="eastAsia"/>
          <w:sz w:val="28"/>
          <w:szCs w:val="28"/>
        </w:rPr>
        <w:t>、</w:t>
      </w:r>
      <w:r w:rsidR="00F31D73" w:rsidRPr="0035146B">
        <w:rPr>
          <w:rFonts w:ascii="仿宋" w:eastAsia="仿宋" w:hAnsi="仿宋" w:hint="eastAsia"/>
          <w:sz w:val="28"/>
          <w:szCs w:val="28"/>
        </w:rPr>
        <w:t>《北京协和医学院临床医学博士专业学位研究生与专科医师规范化培训制度有机衔接试点培养方案》（医科</w:t>
      </w:r>
      <w:r w:rsidR="00F31D73" w:rsidRPr="0035146B">
        <w:rPr>
          <w:rFonts w:ascii="仿宋" w:eastAsia="仿宋" w:hAnsi="仿宋"/>
          <w:sz w:val="28"/>
          <w:szCs w:val="28"/>
        </w:rPr>
        <w:t>研发[2016]272</w:t>
      </w:r>
      <w:r w:rsidR="00F31D73" w:rsidRPr="0035146B">
        <w:rPr>
          <w:rFonts w:ascii="仿宋" w:eastAsia="仿宋" w:hAnsi="仿宋" w:hint="eastAsia"/>
          <w:sz w:val="28"/>
          <w:szCs w:val="28"/>
        </w:rPr>
        <w:t>号）</w:t>
      </w:r>
      <w:r w:rsidR="003C3DD1" w:rsidRPr="0035146B">
        <w:rPr>
          <w:rFonts w:ascii="仿宋" w:eastAsia="仿宋" w:hAnsi="仿宋" w:hint="eastAsia"/>
          <w:sz w:val="28"/>
          <w:szCs w:val="28"/>
        </w:rPr>
        <w:t>规定转学术学位研究生培养。</w:t>
      </w:r>
    </w:p>
    <w:p w:rsidR="005460FF" w:rsidRPr="0035146B" w:rsidRDefault="003C3DD1" w:rsidP="0035146B">
      <w:pPr>
        <w:numPr>
          <w:ilvl w:val="255"/>
          <w:numId w:val="0"/>
        </w:numPr>
        <w:spacing w:line="360" w:lineRule="auto"/>
        <w:jc w:val="left"/>
        <w:rPr>
          <w:rFonts w:ascii="仿宋" w:eastAsia="仿宋" w:hAnsi="仿宋"/>
          <w:sz w:val="28"/>
          <w:szCs w:val="28"/>
        </w:rPr>
      </w:pPr>
      <w:r w:rsidRPr="0035146B">
        <w:rPr>
          <w:rFonts w:ascii="仿宋" w:eastAsia="仿宋" w:hAnsi="仿宋" w:hint="eastAsia"/>
          <w:sz w:val="28"/>
          <w:szCs w:val="28"/>
        </w:rPr>
        <w:t xml:space="preserve">   </w:t>
      </w:r>
      <w:r w:rsidR="00F31D73" w:rsidRPr="0035146B">
        <w:rPr>
          <w:rFonts w:ascii="仿宋" w:eastAsia="仿宋" w:hAnsi="仿宋" w:hint="eastAsia"/>
          <w:sz w:val="28"/>
          <w:szCs w:val="28"/>
        </w:rPr>
        <w:t>四</w:t>
      </w:r>
      <w:r w:rsidRPr="0035146B">
        <w:rPr>
          <w:rFonts w:ascii="仿宋" w:eastAsia="仿宋" w:hAnsi="仿宋" w:hint="eastAsia"/>
          <w:sz w:val="28"/>
          <w:szCs w:val="28"/>
        </w:rPr>
        <w:t>、研究生转所院培养</w:t>
      </w:r>
    </w:p>
    <w:p w:rsidR="005460FF" w:rsidRPr="0035146B" w:rsidRDefault="003C3DD1" w:rsidP="0035146B">
      <w:pPr>
        <w:numPr>
          <w:ilvl w:val="255"/>
          <w:numId w:val="0"/>
        </w:numPr>
        <w:spacing w:line="360" w:lineRule="auto"/>
        <w:ind w:firstLine="480"/>
        <w:jc w:val="left"/>
        <w:rPr>
          <w:rFonts w:ascii="仿宋" w:eastAsia="仿宋" w:hAnsi="仿宋"/>
          <w:sz w:val="28"/>
          <w:szCs w:val="28"/>
        </w:rPr>
      </w:pPr>
      <w:r w:rsidRPr="0035146B">
        <w:rPr>
          <w:rFonts w:ascii="仿宋" w:eastAsia="仿宋" w:hAnsi="仿宋" w:hint="eastAsia"/>
          <w:sz w:val="28"/>
          <w:szCs w:val="28"/>
        </w:rPr>
        <w:lastRenderedPageBreak/>
        <w:t>1.研究生一般应在被录取所院完成学业。</w:t>
      </w:r>
    </w:p>
    <w:p w:rsidR="005460FF" w:rsidRPr="0035146B" w:rsidRDefault="003C3DD1" w:rsidP="0035146B">
      <w:pPr>
        <w:numPr>
          <w:ilvl w:val="255"/>
          <w:numId w:val="0"/>
        </w:numPr>
        <w:spacing w:line="360" w:lineRule="auto"/>
        <w:ind w:firstLine="480"/>
        <w:jc w:val="left"/>
        <w:rPr>
          <w:rFonts w:ascii="仿宋" w:eastAsia="仿宋" w:hAnsi="仿宋"/>
          <w:sz w:val="28"/>
          <w:szCs w:val="28"/>
        </w:rPr>
      </w:pPr>
      <w:r w:rsidRPr="0035146B">
        <w:rPr>
          <w:rFonts w:ascii="仿宋" w:eastAsia="仿宋" w:hAnsi="仿宋" w:hint="eastAsia"/>
          <w:sz w:val="28"/>
          <w:szCs w:val="28"/>
        </w:rPr>
        <w:t>2.研究生在学期间因身体原因、个人学习兴趣、课题情况、导师等原因可以申请转所院培养。有下列情形之一，不得申请转所院培养：</w:t>
      </w:r>
    </w:p>
    <w:p w:rsidR="005460FF" w:rsidRPr="0035146B" w:rsidRDefault="003C3DD1" w:rsidP="0035146B">
      <w:pPr>
        <w:numPr>
          <w:ilvl w:val="255"/>
          <w:numId w:val="0"/>
        </w:numPr>
        <w:spacing w:line="360" w:lineRule="auto"/>
        <w:ind w:firstLine="480"/>
        <w:jc w:val="left"/>
        <w:rPr>
          <w:rFonts w:ascii="仿宋" w:eastAsia="仿宋" w:hAnsi="仿宋"/>
          <w:sz w:val="28"/>
          <w:szCs w:val="28"/>
        </w:rPr>
      </w:pPr>
      <w:r w:rsidRPr="0035146B">
        <w:rPr>
          <w:rFonts w:ascii="仿宋" w:eastAsia="仿宋" w:hAnsi="仿宋" w:hint="eastAsia"/>
          <w:sz w:val="28"/>
          <w:szCs w:val="28"/>
        </w:rPr>
        <w:t>（1）入学未满一学期或毕业前一年的。</w:t>
      </w:r>
    </w:p>
    <w:p w:rsidR="005460FF" w:rsidRPr="0035146B" w:rsidRDefault="003C3DD1" w:rsidP="0035146B">
      <w:pPr>
        <w:numPr>
          <w:ilvl w:val="255"/>
          <w:numId w:val="0"/>
        </w:numPr>
        <w:spacing w:line="360" w:lineRule="auto"/>
        <w:ind w:firstLine="480"/>
        <w:jc w:val="left"/>
        <w:rPr>
          <w:rFonts w:ascii="仿宋" w:eastAsia="仿宋" w:hAnsi="仿宋"/>
          <w:sz w:val="28"/>
          <w:szCs w:val="28"/>
        </w:rPr>
      </w:pPr>
      <w:r w:rsidRPr="0035146B">
        <w:rPr>
          <w:rFonts w:ascii="仿宋" w:eastAsia="仿宋" w:hAnsi="仿宋" w:hint="eastAsia"/>
          <w:sz w:val="28"/>
          <w:szCs w:val="28"/>
        </w:rPr>
        <w:t>（2）申请跨一级学科转专业的。</w:t>
      </w:r>
    </w:p>
    <w:p w:rsidR="005460FF" w:rsidRPr="0035146B" w:rsidRDefault="003C3DD1" w:rsidP="0035146B">
      <w:pPr>
        <w:numPr>
          <w:ilvl w:val="255"/>
          <w:numId w:val="0"/>
        </w:numPr>
        <w:spacing w:line="360" w:lineRule="auto"/>
        <w:ind w:firstLine="480"/>
        <w:jc w:val="left"/>
        <w:rPr>
          <w:rFonts w:ascii="仿宋" w:eastAsia="仿宋" w:hAnsi="仿宋"/>
          <w:sz w:val="28"/>
          <w:szCs w:val="28"/>
        </w:rPr>
      </w:pPr>
      <w:r w:rsidRPr="0035146B">
        <w:rPr>
          <w:rFonts w:ascii="仿宋" w:eastAsia="仿宋" w:hAnsi="仿宋" w:hint="eastAsia"/>
          <w:sz w:val="28"/>
          <w:szCs w:val="28"/>
        </w:rPr>
        <w:t>（3）本所院同一学科范围内有其他导师愿意接收的。</w:t>
      </w:r>
    </w:p>
    <w:p w:rsidR="005460FF" w:rsidRPr="0035146B" w:rsidRDefault="003C3DD1" w:rsidP="0035146B">
      <w:pPr>
        <w:numPr>
          <w:ilvl w:val="255"/>
          <w:numId w:val="0"/>
        </w:numPr>
        <w:spacing w:line="360" w:lineRule="auto"/>
        <w:ind w:firstLine="480"/>
        <w:jc w:val="left"/>
        <w:rPr>
          <w:rFonts w:ascii="仿宋" w:eastAsia="仿宋" w:hAnsi="仿宋"/>
          <w:sz w:val="28"/>
          <w:szCs w:val="28"/>
        </w:rPr>
      </w:pPr>
      <w:r w:rsidRPr="0035146B">
        <w:rPr>
          <w:rFonts w:ascii="仿宋" w:eastAsia="仿宋" w:hAnsi="仿宋" w:hint="eastAsia"/>
          <w:sz w:val="28"/>
          <w:szCs w:val="28"/>
        </w:rPr>
        <w:t>（4）无正当转所院培养理由的。</w:t>
      </w:r>
    </w:p>
    <w:p w:rsidR="005460FF" w:rsidRPr="0035146B" w:rsidRDefault="00A1160B" w:rsidP="0035146B">
      <w:pPr>
        <w:numPr>
          <w:ilvl w:val="255"/>
          <w:numId w:val="0"/>
        </w:numPr>
        <w:spacing w:line="360" w:lineRule="auto"/>
        <w:ind w:firstLine="480"/>
        <w:jc w:val="left"/>
        <w:rPr>
          <w:rFonts w:ascii="仿宋" w:eastAsia="仿宋" w:hAnsi="仿宋"/>
          <w:sz w:val="28"/>
          <w:szCs w:val="28"/>
        </w:rPr>
      </w:pPr>
      <w:r w:rsidRPr="0035146B">
        <w:rPr>
          <w:rFonts w:ascii="仿宋" w:eastAsia="仿宋" w:hAnsi="仿宋" w:hint="eastAsia"/>
          <w:sz w:val="28"/>
          <w:szCs w:val="28"/>
        </w:rPr>
        <w:t>五</w:t>
      </w:r>
      <w:r w:rsidR="003C3DD1" w:rsidRPr="0035146B">
        <w:rPr>
          <w:rFonts w:ascii="仿宋" w:eastAsia="仿宋" w:hAnsi="仿宋" w:hint="eastAsia"/>
          <w:sz w:val="28"/>
          <w:szCs w:val="28"/>
        </w:rPr>
        <w:t>、研究生转专业、转导师、转所院培养相关手续</w:t>
      </w:r>
    </w:p>
    <w:p w:rsidR="005460FF" w:rsidRPr="0035146B" w:rsidRDefault="003C3DD1" w:rsidP="0035146B">
      <w:pPr>
        <w:spacing w:line="360" w:lineRule="auto"/>
        <w:ind w:firstLine="480"/>
        <w:jc w:val="left"/>
        <w:rPr>
          <w:rFonts w:ascii="仿宋" w:eastAsia="仿宋" w:hAnsi="仿宋"/>
          <w:sz w:val="28"/>
          <w:szCs w:val="28"/>
        </w:rPr>
      </w:pPr>
      <w:r w:rsidRPr="0035146B">
        <w:rPr>
          <w:rFonts w:ascii="仿宋" w:eastAsia="仿宋" w:hAnsi="仿宋" w:hint="eastAsia"/>
          <w:sz w:val="28"/>
          <w:szCs w:val="28"/>
        </w:rPr>
        <w:t>1.研究生在本所院内转导师、转专业，需研究生本人书面申请，经双方导师同意签字，所在单位领导批准，报研究生院主管院长审批。如果因特殊情况无法做到双方导师签字，转出方导师可以由所院学位评定委员会分会集体决定替代。</w:t>
      </w:r>
    </w:p>
    <w:p w:rsidR="005460FF" w:rsidRPr="0035146B" w:rsidRDefault="003C3DD1" w:rsidP="0035146B">
      <w:pPr>
        <w:numPr>
          <w:ilvl w:val="0"/>
          <w:numId w:val="2"/>
        </w:numPr>
        <w:spacing w:line="360" w:lineRule="auto"/>
        <w:ind w:firstLine="480"/>
        <w:jc w:val="left"/>
        <w:rPr>
          <w:rFonts w:ascii="仿宋" w:eastAsia="仿宋" w:hAnsi="仿宋"/>
          <w:sz w:val="28"/>
          <w:szCs w:val="28"/>
        </w:rPr>
      </w:pPr>
      <w:r w:rsidRPr="0035146B">
        <w:rPr>
          <w:rFonts w:ascii="仿宋" w:eastAsia="仿宋" w:hAnsi="仿宋" w:hint="eastAsia"/>
          <w:sz w:val="28"/>
          <w:szCs w:val="28"/>
        </w:rPr>
        <w:t xml:space="preserve">研究生跨所院转导师转专业，需研究生本人提出书面申请，说明理由，告知学校研究生院。经双方导师同意签字，原所在单位和接收单位同意，由接收单位审核研究生转所院培养条件及相关证明，认为符合本所院培养要求的，经所院领导班子办公会议或学位评定委员会分会会议研究决定后报研究生院主管院长审批。 </w:t>
      </w:r>
    </w:p>
    <w:p w:rsidR="005460FF" w:rsidRDefault="003C3DD1" w:rsidP="0035146B">
      <w:pPr>
        <w:spacing w:line="360" w:lineRule="auto"/>
        <w:ind w:firstLineChars="200" w:firstLine="560"/>
        <w:rPr>
          <w:rFonts w:ascii="仿宋" w:eastAsia="仿宋" w:hAnsi="仿宋"/>
          <w:sz w:val="28"/>
          <w:szCs w:val="28"/>
        </w:rPr>
      </w:pPr>
      <w:r w:rsidRPr="0035146B">
        <w:rPr>
          <w:rFonts w:ascii="仿宋" w:eastAsia="仿宋" w:hAnsi="仿宋" w:hint="eastAsia"/>
          <w:sz w:val="28"/>
          <w:szCs w:val="28"/>
        </w:rPr>
        <w:t>本着对研究生负责的态度，所有转导师、转专业、转所院培养工作应尽早提出申请，以保证研究生的培养工作完整顺利。</w:t>
      </w:r>
    </w:p>
    <w:p w:rsidR="005460FF" w:rsidRDefault="005460FF">
      <w:pPr>
        <w:spacing w:line="420" w:lineRule="exact"/>
        <w:rPr>
          <w:rFonts w:ascii="宋体" w:hAnsi="宋体"/>
          <w:sz w:val="28"/>
          <w:szCs w:val="28"/>
        </w:rPr>
      </w:pPr>
    </w:p>
    <w:p w:rsidR="005460FF" w:rsidRPr="0035146B" w:rsidRDefault="003C3DD1">
      <w:pPr>
        <w:spacing w:line="420" w:lineRule="exact"/>
        <w:rPr>
          <w:rFonts w:ascii="仿宋" w:eastAsia="仿宋" w:hAnsi="仿宋"/>
          <w:sz w:val="28"/>
          <w:szCs w:val="28"/>
        </w:rPr>
      </w:pPr>
      <w:r>
        <w:rPr>
          <w:rFonts w:ascii="宋体" w:hAnsi="宋体" w:hint="eastAsia"/>
          <w:sz w:val="28"/>
          <w:szCs w:val="28"/>
        </w:rPr>
        <w:t xml:space="preserve">                                   </w:t>
      </w:r>
      <w:r w:rsidRPr="0035146B">
        <w:rPr>
          <w:rFonts w:ascii="仿宋" w:eastAsia="仿宋" w:hAnsi="仿宋" w:hint="eastAsia"/>
          <w:sz w:val="28"/>
          <w:szCs w:val="28"/>
        </w:rPr>
        <w:t>北京协和医学院研究生院</w:t>
      </w:r>
    </w:p>
    <w:p w:rsidR="005460FF" w:rsidRPr="0035146B" w:rsidRDefault="003C3DD1">
      <w:pPr>
        <w:spacing w:line="420" w:lineRule="exact"/>
        <w:ind w:firstLine="435"/>
        <w:rPr>
          <w:rFonts w:ascii="仿宋" w:eastAsia="仿宋" w:hAnsi="仿宋"/>
          <w:sz w:val="28"/>
          <w:szCs w:val="28"/>
        </w:rPr>
      </w:pPr>
      <w:r w:rsidRPr="0035146B">
        <w:rPr>
          <w:rFonts w:ascii="仿宋" w:eastAsia="仿宋" w:hAnsi="仿宋" w:hint="eastAsia"/>
          <w:sz w:val="28"/>
          <w:szCs w:val="28"/>
        </w:rPr>
        <w:t xml:space="preserve">                                </w:t>
      </w:r>
      <w:r w:rsidR="0035146B">
        <w:rPr>
          <w:rFonts w:ascii="仿宋" w:eastAsia="仿宋" w:hAnsi="仿宋" w:hint="eastAsia"/>
          <w:sz w:val="28"/>
          <w:szCs w:val="28"/>
        </w:rPr>
        <w:t>二〇一七年五月</w:t>
      </w:r>
      <w:bookmarkStart w:id="2" w:name="_GoBack"/>
      <w:bookmarkEnd w:id="2"/>
      <w:r w:rsidR="0035146B">
        <w:rPr>
          <w:rFonts w:ascii="仿宋" w:eastAsia="仿宋" w:hAnsi="仿宋" w:hint="eastAsia"/>
          <w:sz w:val="28"/>
          <w:szCs w:val="28"/>
        </w:rPr>
        <w:t>二十三</w:t>
      </w:r>
      <w:r w:rsidRPr="0035146B">
        <w:rPr>
          <w:rFonts w:ascii="仿宋" w:eastAsia="仿宋" w:hAnsi="仿宋" w:hint="eastAsia"/>
          <w:sz w:val="28"/>
          <w:szCs w:val="28"/>
        </w:rPr>
        <w:t>日</w:t>
      </w:r>
    </w:p>
    <w:sectPr w:rsidR="005460FF" w:rsidRPr="0035146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7A6D" w:rsidRDefault="002D7A6D" w:rsidP="00FE54EB">
      <w:r>
        <w:separator/>
      </w:r>
    </w:p>
  </w:endnote>
  <w:endnote w:type="continuationSeparator" w:id="0">
    <w:p w:rsidR="002D7A6D" w:rsidRDefault="002D7A6D" w:rsidP="00FE5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7A6D" w:rsidRDefault="002D7A6D" w:rsidP="00FE54EB">
      <w:r>
        <w:separator/>
      </w:r>
    </w:p>
  </w:footnote>
  <w:footnote w:type="continuationSeparator" w:id="0">
    <w:p w:rsidR="002D7A6D" w:rsidRDefault="002D7A6D" w:rsidP="00FE54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1A6DE3"/>
    <w:multiLevelType w:val="singleLevel"/>
    <w:tmpl w:val="591A6DE3"/>
    <w:lvl w:ilvl="0">
      <w:start w:val="1"/>
      <w:numFmt w:val="decimal"/>
      <w:suff w:val="space"/>
      <w:lvlText w:val="%1."/>
      <w:lvlJc w:val="left"/>
    </w:lvl>
  </w:abstractNum>
  <w:abstractNum w:abstractNumId="1" w15:restartNumberingAfterBreak="0">
    <w:nsid w:val="591AA134"/>
    <w:multiLevelType w:val="singleLevel"/>
    <w:tmpl w:val="591AA134"/>
    <w:lvl w:ilvl="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976"/>
    <w:rsid w:val="00075F64"/>
    <w:rsid w:val="0009217F"/>
    <w:rsid w:val="000A3B90"/>
    <w:rsid w:val="001F08DE"/>
    <w:rsid w:val="002D7A6D"/>
    <w:rsid w:val="003345B5"/>
    <w:rsid w:val="0035146B"/>
    <w:rsid w:val="003C3DD1"/>
    <w:rsid w:val="003F601A"/>
    <w:rsid w:val="00536976"/>
    <w:rsid w:val="005460FF"/>
    <w:rsid w:val="00683D6F"/>
    <w:rsid w:val="006E3DA0"/>
    <w:rsid w:val="008D708D"/>
    <w:rsid w:val="00A1160B"/>
    <w:rsid w:val="00A9493F"/>
    <w:rsid w:val="00C03F00"/>
    <w:rsid w:val="00D4694F"/>
    <w:rsid w:val="00EF6778"/>
    <w:rsid w:val="00F31D73"/>
    <w:rsid w:val="00F52C56"/>
    <w:rsid w:val="00FE54EB"/>
    <w:rsid w:val="048C5C11"/>
    <w:rsid w:val="0A617206"/>
    <w:rsid w:val="24226D45"/>
    <w:rsid w:val="4A724E71"/>
    <w:rsid w:val="4FC526F4"/>
    <w:rsid w:val="683C3C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5068F6"/>
  <w15:docId w15:val="{4F93160B-F702-4138-BEF4-8FDE88845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3">
    <w:name w:val="heading 3"/>
    <w:basedOn w:val="a"/>
    <w:next w:val="a"/>
    <w:link w:val="31"/>
    <w:uiPriority w:val="9"/>
    <w:unhideWhenUsed/>
    <w:qFormat/>
    <w:pPr>
      <w:keepNext/>
      <w:keepLines/>
      <w:spacing w:before="260" w:after="260" w:line="415"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标题 3 字符"/>
    <w:basedOn w:val="a0"/>
    <w:uiPriority w:val="9"/>
    <w:semiHidden/>
    <w:qFormat/>
    <w:rPr>
      <w:rFonts w:ascii="Times New Roman" w:eastAsia="宋体" w:hAnsi="Times New Roman" w:cs="Times New Roman"/>
      <w:b/>
      <w:bCs/>
      <w:sz w:val="32"/>
      <w:szCs w:val="32"/>
    </w:rPr>
  </w:style>
  <w:style w:type="paragraph" w:customStyle="1" w:styleId="1">
    <w:name w:val="列出段落1"/>
    <w:basedOn w:val="a"/>
    <w:qFormat/>
    <w:pPr>
      <w:ind w:firstLineChars="200" w:firstLine="420"/>
    </w:pPr>
  </w:style>
  <w:style w:type="paragraph" w:customStyle="1" w:styleId="Default">
    <w:name w:val="Default"/>
    <w:qFormat/>
    <w:pPr>
      <w:widowControl w:val="0"/>
      <w:autoSpaceDE w:val="0"/>
      <w:autoSpaceDN w:val="0"/>
      <w:adjustRightInd w:val="0"/>
    </w:pPr>
    <w:rPr>
      <w:rFonts w:ascii="宋体" w:eastAsia="宋体" w:hAnsi="Calibri" w:cs="宋体"/>
      <w:color w:val="000000"/>
      <w:sz w:val="24"/>
      <w:szCs w:val="24"/>
    </w:rPr>
  </w:style>
  <w:style w:type="character" w:customStyle="1" w:styleId="31">
    <w:name w:val="标题 3 字符1"/>
    <w:link w:val="3"/>
    <w:uiPriority w:val="9"/>
    <w:semiHidden/>
    <w:qFormat/>
    <w:locked/>
    <w:rPr>
      <w:rFonts w:ascii="Times New Roman" w:eastAsia="宋体" w:hAnsi="Times New Roman" w:cs="Times New Roman"/>
      <w:b/>
      <w:bCs/>
      <w:sz w:val="32"/>
      <w:szCs w:val="32"/>
    </w:rPr>
  </w:style>
  <w:style w:type="paragraph" w:styleId="a3">
    <w:name w:val="Balloon Text"/>
    <w:basedOn w:val="a"/>
    <w:link w:val="a4"/>
    <w:uiPriority w:val="99"/>
    <w:semiHidden/>
    <w:unhideWhenUsed/>
    <w:rsid w:val="006E3DA0"/>
    <w:rPr>
      <w:sz w:val="18"/>
      <w:szCs w:val="18"/>
    </w:rPr>
  </w:style>
  <w:style w:type="character" w:customStyle="1" w:styleId="a4">
    <w:name w:val="批注框文本 字符"/>
    <w:basedOn w:val="a0"/>
    <w:link w:val="a3"/>
    <w:uiPriority w:val="99"/>
    <w:semiHidden/>
    <w:rsid w:val="006E3DA0"/>
    <w:rPr>
      <w:rFonts w:ascii="Times New Roman" w:eastAsia="宋体" w:hAnsi="Times New Roman" w:cs="Times New Roman"/>
      <w:kern w:val="2"/>
      <w:sz w:val="18"/>
      <w:szCs w:val="18"/>
    </w:rPr>
  </w:style>
  <w:style w:type="paragraph" w:styleId="a5">
    <w:name w:val="header"/>
    <w:basedOn w:val="a"/>
    <w:link w:val="a6"/>
    <w:uiPriority w:val="99"/>
    <w:unhideWhenUsed/>
    <w:rsid w:val="00FE54EB"/>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FE54EB"/>
    <w:rPr>
      <w:rFonts w:ascii="Times New Roman" w:eastAsia="宋体" w:hAnsi="Times New Roman" w:cs="Times New Roman"/>
      <w:kern w:val="2"/>
      <w:sz w:val="18"/>
      <w:szCs w:val="18"/>
    </w:rPr>
  </w:style>
  <w:style w:type="paragraph" w:styleId="a7">
    <w:name w:val="footer"/>
    <w:basedOn w:val="a"/>
    <w:link w:val="a8"/>
    <w:uiPriority w:val="99"/>
    <w:unhideWhenUsed/>
    <w:rsid w:val="00FE54EB"/>
    <w:pPr>
      <w:tabs>
        <w:tab w:val="center" w:pos="4153"/>
        <w:tab w:val="right" w:pos="8306"/>
      </w:tabs>
      <w:snapToGrid w:val="0"/>
      <w:jc w:val="left"/>
    </w:pPr>
    <w:rPr>
      <w:sz w:val="18"/>
      <w:szCs w:val="18"/>
    </w:rPr>
  </w:style>
  <w:style w:type="character" w:customStyle="1" w:styleId="a8">
    <w:name w:val="页脚 字符"/>
    <w:basedOn w:val="a0"/>
    <w:link w:val="a7"/>
    <w:uiPriority w:val="99"/>
    <w:rsid w:val="00FE54EB"/>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3</Pages>
  <Words>221</Words>
  <Characters>1260</Characters>
  <Application>Microsoft Office Word</Application>
  <DocSecurity>0</DocSecurity>
  <Lines>10</Lines>
  <Paragraphs>2</Paragraphs>
  <ScaleCrop>false</ScaleCrop>
  <Company/>
  <LinksUpToDate>false</LinksUpToDate>
  <CharactersWithSpaces>1479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lq</dc:creator>
  <cp:lastModifiedBy>lq</cp:lastModifiedBy>
  <cp:revision>10</cp:revision>
  <cp:lastPrinted>2017-05-18T07:37:00Z</cp:lastPrinted>
  <dcterms:created xsi:type="dcterms:W3CDTF">2017-05-10T08:04:00Z</dcterms:created>
  <dcterms:modified xsi:type="dcterms:W3CDTF">2017-05-24T02:14:00Z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