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药品管理文件夹整理要求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1按目录顺序整理文件夹（如表1），如需调整请先与药师沟通。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2文件夹的册封打印要求符合我院GCP的规定。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3目录的每一项排序按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日期从前到后</w:t>
      </w:r>
      <w:r>
        <w:rPr>
          <w:rFonts w:ascii="Times New Roman" w:hAnsi="Times New Roman" w:cs="Times New Roman"/>
          <w:sz w:val="28"/>
          <w:szCs w:val="28"/>
        </w:rPr>
        <w:t>的顺序编排页码，写于纸张的右下角（横版或竖版自定，只要有字的就</w:t>
      </w:r>
      <w:r>
        <w:rPr>
          <w:rFonts w:hint="eastAsia" w:ascii="Times New Roman" w:hAns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一页，正反面都有字</w:t>
      </w:r>
      <w:r>
        <w:rPr>
          <w:rFonts w:hint="eastAsia" w:ascii="Times New Roman" w:hAns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两页，小的物流单</w:t>
      </w:r>
      <w:r>
        <w:rPr>
          <w:rFonts w:hint="eastAsia" w:ascii="Times New Roman" w:hAnsi="Times New Roman" w:cs="Times New Roman"/>
          <w:sz w:val="28"/>
          <w:szCs w:val="28"/>
        </w:rPr>
        <w:t>为</w:t>
      </w:r>
      <w:r>
        <w:rPr>
          <w:rFonts w:ascii="Times New Roman" w:hAnsi="Times New Roman" w:cs="Times New Roman"/>
          <w:sz w:val="28"/>
          <w:szCs w:val="28"/>
        </w:rPr>
        <w:t>一页，书写格式如：1/50,2/50...50/50）。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4文件夹归档时药品销毁记录</w:t>
      </w:r>
      <w:r>
        <w:rPr>
          <w:rFonts w:hint="eastAsia" w:ascii="Times New Roman" w:hAnsi="Times New Roman" w:cs="Times New Roman"/>
          <w:sz w:val="28"/>
          <w:szCs w:val="28"/>
        </w:rPr>
        <w:t>允许</w:t>
      </w:r>
      <w:r>
        <w:rPr>
          <w:rFonts w:ascii="Times New Roman" w:hAnsi="Times New Roman" w:cs="Times New Roman"/>
          <w:sz w:val="28"/>
          <w:szCs w:val="28"/>
        </w:rPr>
        <w:t>暂缺以后补充。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5药品在库期间的温度记录只给予说明，纸质资料在GCP药房备存。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6研究方案归档时留存最终版（盖章）。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7目录第九项试验用药电子处方和随机函的整理要求：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1）子目录格式（如表2）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2）不同受试者的处方以隔页纸分开，并标明受试者编号。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3）页码排序以每个受试者为单位，按日期顺序有先至后。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8文件夹未涉及但申办方需要保存的资料，与药师协商存放</w:t>
      </w:r>
      <w:r>
        <w:rPr>
          <w:rFonts w:hint="eastAsia" w:ascii="Times New Roman" w:hAnsi="Times New Roman" w:cs="Times New Roman"/>
          <w:sz w:val="28"/>
          <w:szCs w:val="28"/>
        </w:rPr>
        <w:t>位置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表1：药品管理文件夹目录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表2：电子处方和随机函目录</w:t>
      </w:r>
    </w:p>
    <w:tbl>
      <w:tblPr>
        <w:tblStyle w:val="4"/>
        <w:tblW w:w="9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084"/>
        <w:gridCol w:w="2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6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申办方名称：</w:t>
            </w:r>
            <w:r>
              <w:rPr>
                <w:rStyle w:val="10"/>
                <w:rFonts w:eastAsia="宋体"/>
                <w:lang w:bidi="ar"/>
              </w:rPr>
              <w:t>XXX</w:t>
            </w:r>
            <w:r>
              <w:rPr>
                <w:rStyle w:val="10"/>
                <w:rFonts w:eastAsia="宋体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方案名称：</w:t>
            </w:r>
            <w:r>
              <w:rPr>
                <w:rStyle w:val="10"/>
                <w:rFonts w:eastAsia="宋体"/>
                <w:lang w:bidi="ar"/>
              </w:rPr>
              <w:t>XXX</w:t>
            </w:r>
            <w:r>
              <w:rPr>
                <w:rStyle w:val="10"/>
                <w:rFonts w:eastAsia="宋体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方案编号：</w:t>
            </w:r>
            <w:r>
              <w:rPr>
                <w:rStyle w:val="10"/>
                <w:rFonts w:eastAsia="宋体"/>
                <w:lang w:bidi="ar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文件</w:t>
            </w:r>
            <w:r>
              <w:rPr>
                <w:rStyle w:val="10"/>
                <w:rFonts w:eastAsia="宋体"/>
                <w:lang w:bidi="ar"/>
              </w:rPr>
              <w:t xml:space="preserve">X-1  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卷内目录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文件夹内的编号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文件名称</w:t>
            </w:r>
            <w:r>
              <w:rPr>
                <w:rStyle w:val="10"/>
                <w:rFonts w:eastAsia="宋体"/>
                <w:lang w:bidi="ar"/>
              </w:rPr>
              <w:t>/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具体信息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页数</w:t>
            </w:r>
            <w:r>
              <w:rPr>
                <w:rStyle w:val="13"/>
                <w:rFonts w:eastAsia="宋体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项目授权表（最终版复印件）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eastAsia" w:ascii="Times New Roman" w:hAnsi="Times New Roman" w:eastAsia="宋体" w:cs="Times New Roman"/>
                <w:lang w:eastAsia="zh-CN" w:bidi="ar"/>
              </w:rPr>
              <w:t>试验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药物入出库记录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总</w:t>
            </w:r>
            <w:r>
              <w:rPr>
                <w:rStyle w:val="15"/>
                <w:rFonts w:eastAsia="宋体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2.1 A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药入出库记录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2.2 B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药入出库记录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试验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药物运货单及物流单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回收记录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4.1试验药物回收记录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4.2温度计回收记录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销毁记录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暂缺或</w:t>
            </w:r>
            <w:r>
              <w:rPr>
                <w:rStyle w:val="14"/>
                <w:rFonts w:hint="eastAsia" w:ascii="Times New Roman" w:hAnsi="Times New Roman" w:eastAsia="宋体" w:cs="Times New Roman"/>
                <w:lang w:eastAsia="zh-CN" w:bidi="ar"/>
              </w:rPr>
              <w:t>总</w:t>
            </w:r>
            <w:r>
              <w:rPr>
                <w:rStyle w:val="15"/>
                <w:rFonts w:eastAsia="宋体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5.1试验药物销毁记录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暂缺或**份**页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5.2温度计销毁记录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暂缺或**份**页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药检报告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温湿度记录及相关说明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7.1 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 w:bidi="ar"/>
              </w:rPr>
              <w:t>试验药物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存放说明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7.2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试验药物贮存温度记录说明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7.3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超温记录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研究方案（最终版）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版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药品管理手册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版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试验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药物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电子处方和随机函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总</w:t>
            </w:r>
            <w:r>
              <w:rPr>
                <w:rStyle w:val="15"/>
                <w:rFonts w:eastAsia="宋体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10.1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启动会资料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10.2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试验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药物稳定性资料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份</w:t>
            </w:r>
            <w:r>
              <w:rPr>
                <w:rStyle w:val="15"/>
                <w:rFonts w:eastAsia="宋体"/>
                <w:lang w:bidi="ar"/>
              </w:rPr>
              <w:t xml:space="preserve"> XX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</w:pPr>
    </w:p>
    <w:tbl>
      <w:tblPr>
        <w:tblStyle w:val="4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310"/>
        <w:gridCol w:w="2231"/>
        <w:gridCol w:w="3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>电子处方和随机函目录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>受试者筛选号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>受试者姓名缩写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 w:bidi="ar"/>
              </w:rPr>
              <w:t>电子处方和随机函数量（页）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受试者入组号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受试者随机号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受试者编号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XX</w:t>
            </w:r>
            <w:r>
              <w:rPr>
                <w:rStyle w:val="16"/>
                <w:rFonts w:hint="default" w:ascii="Times New Roman" w:hAnsi="Times New Roman" w:cs="Times New Roman"/>
                <w:lang w:bidi="ar"/>
              </w:rPr>
              <w:t>页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2YTgwYjY3YzVlZGNkZmY4YWZkYjUyZjQzYjQyMmMifQ=="/>
  </w:docVars>
  <w:rsids>
    <w:rsidRoot w:val="007202C4"/>
    <w:rsid w:val="000105A4"/>
    <w:rsid w:val="00047DC9"/>
    <w:rsid w:val="00061157"/>
    <w:rsid w:val="00083838"/>
    <w:rsid w:val="00085429"/>
    <w:rsid w:val="00085E74"/>
    <w:rsid w:val="000876FD"/>
    <w:rsid w:val="00091C33"/>
    <w:rsid w:val="000A2D55"/>
    <w:rsid w:val="000A48B7"/>
    <w:rsid w:val="000C277F"/>
    <w:rsid w:val="000D12EB"/>
    <w:rsid w:val="000D3048"/>
    <w:rsid w:val="000E7575"/>
    <w:rsid w:val="000F0E56"/>
    <w:rsid w:val="001223BD"/>
    <w:rsid w:val="00155944"/>
    <w:rsid w:val="00180760"/>
    <w:rsid w:val="00182E87"/>
    <w:rsid w:val="001D2D61"/>
    <w:rsid w:val="00205093"/>
    <w:rsid w:val="0021073B"/>
    <w:rsid w:val="002212DE"/>
    <w:rsid w:val="00235E93"/>
    <w:rsid w:val="002512EF"/>
    <w:rsid w:val="00253B80"/>
    <w:rsid w:val="00256853"/>
    <w:rsid w:val="002A70DE"/>
    <w:rsid w:val="002B4847"/>
    <w:rsid w:val="002C68F0"/>
    <w:rsid w:val="002E1E8B"/>
    <w:rsid w:val="002E4B46"/>
    <w:rsid w:val="002F00C7"/>
    <w:rsid w:val="002F4AB0"/>
    <w:rsid w:val="0031134E"/>
    <w:rsid w:val="003165D7"/>
    <w:rsid w:val="00317795"/>
    <w:rsid w:val="00320292"/>
    <w:rsid w:val="00332F69"/>
    <w:rsid w:val="003A0355"/>
    <w:rsid w:val="003A0E53"/>
    <w:rsid w:val="003E7C7C"/>
    <w:rsid w:val="003F016B"/>
    <w:rsid w:val="003F1A12"/>
    <w:rsid w:val="004352F1"/>
    <w:rsid w:val="00437CBB"/>
    <w:rsid w:val="00444F56"/>
    <w:rsid w:val="00477BB4"/>
    <w:rsid w:val="004A0CC5"/>
    <w:rsid w:val="004A47EC"/>
    <w:rsid w:val="004B0A0A"/>
    <w:rsid w:val="004D5AF0"/>
    <w:rsid w:val="004E5F00"/>
    <w:rsid w:val="004F6A61"/>
    <w:rsid w:val="0051166E"/>
    <w:rsid w:val="00511E74"/>
    <w:rsid w:val="0051239A"/>
    <w:rsid w:val="00513EEE"/>
    <w:rsid w:val="00520908"/>
    <w:rsid w:val="00536D04"/>
    <w:rsid w:val="0053720A"/>
    <w:rsid w:val="00550683"/>
    <w:rsid w:val="00572F1A"/>
    <w:rsid w:val="00577D25"/>
    <w:rsid w:val="00597F27"/>
    <w:rsid w:val="005B18A9"/>
    <w:rsid w:val="005C6D09"/>
    <w:rsid w:val="005D2DFA"/>
    <w:rsid w:val="005F5C7E"/>
    <w:rsid w:val="005F7F0E"/>
    <w:rsid w:val="00631C51"/>
    <w:rsid w:val="00644120"/>
    <w:rsid w:val="00650E78"/>
    <w:rsid w:val="00657498"/>
    <w:rsid w:val="00692B40"/>
    <w:rsid w:val="006D3AC6"/>
    <w:rsid w:val="00701C91"/>
    <w:rsid w:val="007202C4"/>
    <w:rsid w:val="0072242F"/>
    <w:rsid w:val="00751430"/>
    <w:rsid w:val="00754450"/>
    <w:rsid w:val="00766670"/>
    <w:rsid w:val="007813CD"/>
    <w:rsid w:val="00782028"/>
    <w:rsid w:val="00782F6D"/>
    <w:rsid w:val="00790DAD"/>
    <w:rsid w:val="007B00AE"/>
    <w:rsid w:val="007B3004"/>
    <w:rsid w:val="007B4837"/>
    <w:rsid w:val="007C4933"/>
    <w:rsid w:val="007D5B1A"/>
    <w:rsid w:val="007E7FDF"/>
    <w:rsid w:val="008554E1"/>
    <w:rsid w:val="00874C28"/>
    <w:rsid w:val="008C3A72"/>
    <w:rsid w:val="008D7A21"/>
    <w:rsid w:val="008E22AC"/>
    <w:rsid w:val="008E324F"/>
    <w:rsid w:val="008F1860"/>
    <w:rsid w:val="008F4174"/>
    <w:rsid w:val="008F4A36"/>
    <w:rsid w:val="0091601B"/>
    <w:rsid w:val="009221CE"/>
    <w:rsid w:val="00924D86"/>
    <w:rsid w:val="0093247E"/>
    <w:rsid w:val="00951EB0"/>
    <w:rsid w:val="009550D4"/>
    <w:rsid w:val="00966813"/>
    <w:rsid w:val="00970D13"/>
    <w:rsid w:val="009714AC"/>
    <w:rsid w:val="009B0EED"/>
    <w:rsid w:val="009D108B"/>
    <w:rsid w:val="009D3EA7"/>
    <w:rsid w:val="00A267C4"/>
    <w:rsid w:val="00A4581A"/>
    <w:rsid w:val="00A50523"/>
    <w:rsid w:val="00A71969"/>
    <w:rsid w:val="00A91C8B"/>
    <w:rsid w:val="00A963D3"/>
    <w:rsid w:val="00A96A7B"/>
    <w:rsid w:val="00AA2E4E"/>
    <w:rsid w:val="00AB0427"/>
    <w:rsid w:val="00AB1F7A"/>
    <w:rsid w:val="00AC298C"/>
    <w:rsid w:val="00AE4E52"/>
    <w:rsid w:val="00AF21AB"/>
    <w:rsid w:val="00B0597A"/>
    <w:rsid w:val="00B82404"/>
    <w:rsid w:val="00BA382F"/>
    <w:rsid w:val="00BF6355"/>
    <w:rsid w:val="00BF6A80"/>
    <w:rsid w:val="00C04AFB"/>
    <w:rsid w:val="00C10AC7"/>
    <w:rsid w:val="00C40092"/>
    <w:rsid w:val="00C410ED"/>
    <w:rsid w:val="00C5240D"/>
    <w:rsid w:val="00C671AA"/>
    <w:rsid w:val="00C839D1"/>
    <w:rsid w:val="00CA782D"/>
    <w:rsid w:val="00CD56A3"/>
    <w:rsid w:val="00CE4E76"/>
    <w:rsid w:val="00CF4C89"/>
    <w:rsid w:val="00D44719"/>
    <w:rsid w:val="00D602CB"/>
    <w:rsid w:val="00D66B0C"/>
    <w:rsid w:val="00DD18D5"/>
    <w:rsid w:val="00E00FD8"/>
    <w:rsid w:val="00E22382"/>
    <w:rsid w:val="00E61F6F"/>
    <w:rsid w:val="00E70A3C"/>
    <w:rsid w:val="00E76129"/>
    <w:rsid w:val="00E9047E"/>
    <w:rsid w:val="00EB0601"/>
    <w:rsid w:val="00F07477"/>
    <w:rsid w:val="00F37242"/>
    <w:rsid w:val="00F60433"/>
    <w:rsid w:val="00F7770C"/>
    <w:rsid w:val="00FA1A81"/>
    <w:rsid w:val="00FA521D"/>
    <w:rsid w:val="00FB362C"/>
    <w:rsid w:val="00FE1CE6"/>
    <w:rsid w:val="00FE5322"/>
    <w:rsid w:val="0BF17F34"/>
    <w:rsid w:val="1C9D24FF"/>
    <w:rsid w:val="2758774E"/>
    <w:rsid w:val="32E427DE"/>
    <w:rsid w:val="33EC1188"/>
    <w:rsid w:val="43FA3C0F"/>
    <w:rsid w:val="4712105C"/>
    <w:rsid w:val="4E3B3B16"/>
    <w:rsid w:val="4E9C67D1"/>
    <w:rsid w:val="4EE35655"/>
    <w:rsid w:val="51CA1D8A"/>
    <w:rsid w:val="52DB05F3"/>
    <w:rsid w:val="5D517EDD"/>
    <w:rsid w:val="60984D5A"/>
    <w:rsid w:val="6420238B"/>
    <w:rsid w:val="70180DF5"/>
    <w:rsid w:val="75F93477"/>
    <w:rsid w:val="7C2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2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722</Words>
  <Characters>808</Characters>
  <Lines>7</Lines>
  <Paragraphs>2</Paragraphs>
  <TotalTime>2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2019-12-06T07:18:00Z</dcterms:created>
  <dc:creator>李姗</dc:creator>
  <cp:lastModifiedBy>hp</cp:lastModifiedBy>
  <cp:lastPrinted>2023-07-26T06:15:54Z</cp:lastPrinted>
  <dcterms:modified xsi:type="dcterms:W3CDTF">2023-07-26T06:25:52Z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B12863FFEF994E2DB3A8DF1BE0F26C66</vt:lpwstr>
  </property>
</Properties>
</file>